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20"/>
        <w:gridCol w:w="1120"/>
        <w:gridCol w:w="1120"/>
        <w:gridCol w:w="1120"/>
        <w:gridCol w:w="1104"/>
        <w:gridCol w:w="17"/>
      </w:tblGrid>
      <w:tr w:rsidR="00E46900" w:rsidRPr="00B6649A" w:rsidTr="005F1588">
        <w:trPr>
          <w:trHeight w:val="296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46900" w:rsidRPr="00B6649A" w:rsidTr="005F1588">
        <w:trPr>
          <w:trHeight w:val="310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FA6304" w:rsidRDefault="00E46900" w:rsidP="005F158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6304">
              <w:rPr>
                <w:rFonts w:ascii="Times New Roman" w:hAnsi="Times New Roman" w:cs="Times New Roman"/>
                <w:bCs/>
                <w:sz w:val="20"/>
                <w:szCs w:val="20"/>
              </w:rPr>
              <w:t>Maliye Politikası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085312" w:rsidP="005F15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6240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  <w:r w:rsidR="00F5457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E4690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F54573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5F15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E46900" w:rsidRPr="00B6649A" w:rsidTr="001B266C">
        <w:trPr>
          <w:gridAfter w:val="1"/>
          <w:wAfter w:w="17" w:type="dxa"/>
          <w:trHeight w:val="225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B63CCF">
        <w:trPr>
          <w:gridAfter w:val="1"/>
          <w:wAfter w:w="17" w:type="dxa"/>
          <w:trHeight w:val="248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Bu derste öğrencilerin ekonomik istikrar, ekonomik büyüme ve kalkınma ve gelir dağılımı gibi makroekonomik hedeflere ulaşmada maliye politikasının yerini anlamaları ve para politikası ile karşılaştırmalı olarak analiz edebilmeleri amaçlanmaktadır.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pStyle w:val="VarsaylanBiem"/>
              <w:spacing w:after="0" w:line="240" w:lineRule="auto"/>
              <w:ind w:left="72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gelişimi ve iktisat politikası ile arasındaki ilişkiyi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politikasına ilişkin kavramsal çerçeveyi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amaçlarını ve araçlarını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makroekonomik istikrarı sağlamadaki işlevini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Maliye politikasının ekonomik büyüme ve kalkınmayı nasıl gerçekleştireceğini </w:t>
            </w:r>
            <w:r>
              <w:rPr>
                <w:sz w:val="20"/>
                <w:szCs w:val="20"/>
              </w:rPr>
              <w:t>kavrar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 xml:space="preserve">Gelir dağılımda adalet ve yoksulluğun giderilmesinde maliye politikası araçlarını kullanmasını </w:t>
            </w:r>
            <w:r>
              <w:rPr>
                <w:sz w:val="20"/>
                <w:szCs w:val="20"/>
              </w:rPr>
              <w:t>kavrar</w:t>
            </w:r>
            <w:r w:rsidRPr="00B6649A">
              <w:rPr>
                <w:sz w:val="20"/>
                <w:szCs w:val="20"/>
              </w:rPr>
              <w:t>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Türkiye´de maliye politikası uygulamalarına örnek verir ve sonuçlarını analiz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Ekonomik gelişmelerde maliye politikasının ve para politikasının etkisini ayırt eder.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Para ve maliye politikası arasındaki ilişkiyi kavrar.</w:t>
            </w:r>
          </w:p>
          <w:p w:rsidR="00E46900" w:rsidRPr="00B6649A" w:rsidRDefault="00E46900" w:rsidP="00E4690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B6649A">
              <w:rPr>
                <w:sz w:val="20"/>
                <w:szCs w:val="20"/>
              </w:rPr>
              <w:t>Maliye politikasının amaçlarını gerçekleştirebilm</w:t>
            </w:r>
            <w:r>
              <w:rPr>
                <w:sz w:val="20"/>
                <w:szCs w:val="20"/>
              </w:rPr>
              <w:t>esi açısından etkinliğini ölçer</w:t>
            </w:r>
            <w:r w:rsidRPr="00B6649A">
              <w:rPr>
                <w:sz w:val="20"/>
                <w:szCs w:val="20"/>
              </w:rPr>
              <w:t>.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Bu derste maliye politikasının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amaçları, araçları, uygulama yöntemleri ile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ekonomik, sosyal ve diğer amaçlara erişmek için nasıl bir maliye politikası kullanılması gerektiği, dışa kapalı ve dışa açık ekonomilerde para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maliye 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politika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larının etkin olarak kullanılması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 karşılaştırmalı olarak ele alınacaktır.</w:t>
            </w:r>
          </w:p>
        </w:tc>
      </w:tr>
      <w:tr w:rsidR="00E46900" w:rsidRPr="00B6649A" w:rsidTr="005F1588">
        <w:trPr>
          <w:gridAfter w:val="1"/>
          <w:wAfter w:w="17" w:type="dxa"/>
          <w:trHeight w:val="256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E46900" w:rsidRPr="00B6649A" w:rsidTr="001B266C">
        <w:trPr>
          <w:gridAfter w:val="1"/>
          <w:wAfter w:w="17" w:type="dxa"/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gelişimi ve iktisat politikası ile arasındaki ilişkiyi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Maliye politikasının konusu, tanımı,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maçları ve amaçlar ile araçlar arasındaki uyum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politikasının etkinliğine ilişki teorik yaklaşımlar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milli gelir dengesi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İstikrarın sağlanmasında para ve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uygulama yöntemleri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B63CCF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Enflasyonla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Durgunlukla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Stagflasyonla mücadelede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Maliye politikası ve gelir dağılımı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Ekonomik büyüme ve kalkınmayı sağlamada maliye politikası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Türkiye´de ekonomik istikrar, büyüme ve gelir dağılımı açısından maliye politikasının etkinliği</w:t>
            </w:r>
          </w:p>
        </w:tc>
      </w:tr>
      <w:tr w:rsidR="00E46900" w:rsidRPr="00B6649A" w:rsidTr="001B266C">
        <w:trPr>
          <w:gridAfter w:val="1"/>
          <w:wAfter w:w="17" w:type="dxa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E46900" w:rsidRPr="00B6649A" w:rsidTr="001B266C">
        <w:trPr>
          <w:gridAfter w:val="1"/>
          <w:wAfter w:w="17" w:type="dxa"/>
          <w:trHeight w:val="467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B63C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Devletin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ve özel sektörün</w:t>
            </w: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 xml:space="preserve">; ekonomik istikrar, ekonomik büyüme ve gelir dağılımında adalet amaçlarını gerçekleştirmek için kamu harcamalarını, vergileri ve borçlanmaları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yerli yerinde kullanabilir.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E46900" w:rsidRPr="00B6649A" w:rsidTr="001B266C">
        <w:trPr>
          <w:gridAfter w:val="1"/>
          <w:wAfter w:w="17" w:type="dxa"/>
          <w:trHeight w:val="509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Ataç, B. (1991).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Eskişehir: Anadolu Ü. Yayınları.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Pınar, A. (2010).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Teori ve Uygulama, 3. Baskı, Ankara: Naturel Yayınevi.</w:t>
            </w:r>
          </w:p>
          <w:p w:rsidR="00E46900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Türk, İ. (2008).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Ankara: Turhan Kitabevi.</w:t>
            </w:r>
          </w:p>
          <w:p w:rsidR="00E46900" w:rsidRPr="00B6649A" w:rsidRDefault="00E46900" w:rsidP="001B26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Ulusoy, A. (2007).  </w:t>
            </w:r>
            <w:r w:rsidRPr="00603611">
              <w:rPr>
                <w:rFonts w:ascii="Times New Roman" w:hAnsi="Times New Roman" w:cs="Times New Roman"/>
                <w:i/>
                <w:sz w:val="20"/>
                <w:szCs w:val="20"/>
              </w:rPr>
              <w:t>Maliye  Politikası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Trabzon: Derya Kita</w:t>
            </w:r>
            <w:r w:rsidR="00B63CCF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evi.</w:t>
            </w:r>
          </w:p>
        </w:tc>
      </w:tr>
      <w:tr w:rsidR="00E46900" w:rsidRPr="00B6649A" w:rsidTr="001B266C">
        <w:trPr>
          <w:gridAfter w:val="1"/>
          <w:wAfter w:w="17" w:type="dxa"/>
          <w:trHeight w:val="30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 Sistemi</w:t>
            </w:r>
          </w:p>
        </w:tc>
      </w:tr>
      <w:tr w:rsidR="00E46900" w:rsidRPr="00B6649A" w:rsidTr="001B266C">
        <w:trPr>
          <w:gridAfter w:val="1"/>
          <w:wAfter w:w="17" w:type="dxa"/>
          <w:trHeight w:val="380"/>
        </w:trPr>
        <w:tc>
          <w:tcPr>
            <w:tcW w:w="92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900" w:rsidRPr="00B6649A" w:rsidRDefault="00E46900" w:rsidP="001B26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649A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Ara sınav: % 40          Final: % 60</w:t>
            </w:r>
          </w:p>
        </w:tc>
      </w:tr>
    </w:tbl>
    <w:p w:rsidR="00E46900" w:rsidRDefault="00E46900" w:rsidP="00E46900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28"/>
        <w:gridCol w:w="668"/>
        <w:gridCol w:w="574"/>
        <w:gridCol w:w="653"/>
        <w:gridCol w:w="302"/>
        <w:gridCol w:w="270"/>
        <w:gridCol w:w="562"/>
        <w:gridCol w:w="562"/>
        <w:gridCol w:w="135"/>
        <w:gridCol w:w="397"/>
        <w:gridCol w:w="562"/>
        <w:gridCol w:w="562"/>
        <w:gridCol w:w="7"/>
        <w:gridCol w:w="525"/>
        <w:gridCol w:w="562"/>
        <w:gridCol w:w="562"/>
        <w:gridCol w:w="532"/>
        <w:gridCol w:w="562"/>
        <w:gridCol w:w="563"/>
      </w:tblGrid>
      <w:tr w:rsidR="00B63CCF" w:rsidRPr="00B6649A" w:rsidTr="00420A7D">
        <w:trPr>
          <w:trHeight w:val="312"/>
        </w:trPr>
        <w:tc>
          <w:tcPr>
            <w:tcW w:w="0" w:type="auto"/>
            <w:gridSpan w:val="19"/>
            <w:vAlign w:val="center"/>
          </w:tcPr>
          <w:p w:rsidR="00B63CCF" w:rsidRPr="00B6649A" w:rsidRDefault="00B63CCF" w:rsidP="001B266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ÖĞRENME ÇIKTILARI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İLE </w:t>
            </w:r>
          </w:p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 ÖĞRE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İM KAZANIMLARI İLİŞKİSİ TABLOSU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  <w:vAlign w:val="center"/>
          </w:tcPr>
          <w:p w:rsidR="00B63CCF" w:rsidRPr="00B6649A" w:rsidRDefault="00B63CCF" w:rsidP="001B266C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38" w:type="dxa"/>
            <w:gridSpan w:val="2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69" w:type="dxa"/>
            <w:vAlign w:val="center"/>
          </w:tcPr>
          <w:p w:rsidR="00B63CCF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12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15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00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ÖK8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ÖK9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63CCF" w:rsidRPr="00B6649A" w:rsidTr="00B63CCF">
        <w:trPr>
          <w:trHeight w:val="312"/>
        </w:trPr>
        <w:tc>
          <w:tcPr>
            <w:tcW w:w="0" w:type="auto"/>
          </w:tcPr>
          <w:p w:rsidR="00B63CCF" w:rsidRPr="00B6649A" w:rsidRDefault="00B63CCF" w:rsidP="001B266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ÖK10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" w:type="dxa"/>
            <w:gridSpan w:val="2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38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9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0" w:type="dxa"/>
            <w:vAlign w:val="center"/>
          </w:tcPr>
          <w:p w:rsidR="00B63CCF" w:rsidRPr="00B6649A" w:rsidRDefault="00B63CCF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6900" w:rsidRPr="00B6649A" w:rsidTr="001B266C">
        <w:trPr>
          <w:trHeight w:val="312"/>
        </w:trPr>
        <w:tc>
          <w:tcPr>
            <w:tcW w:w="0" w:type="auto"/>
            <w:gridSpan w:val="19"/>
            <w:vAlign w:val="center"/>
          </w:tcPr>
          <w:p w:rsidR="00E46900" w:rsidRPr="00B6649A" w:rsidRDefault="00E46900" w:rsidP="001B266C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azanımları    P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</w:t>
            </w: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Program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</w:tr>
      <w:tr w:rsidR="00E46900" w:rsidRPr="00B6649A" w:rsidTr="00B63CCF">
        <w:trPr>
          <w:trHeight w:val="312"/>
        </w:trPr>
        <w:tc>
          <w:tcPr>
            <w:tcW w:w="1548" w:type="dxa"/>
            <w:gridSpan w:val="2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3"/>
            <w:vAlign w:val="center"/>
          </w:tcPr>
          <w:p w:rsidR="00E46900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E46900" w:rsidRPr="00B6649A" w:rsidRDefault="00E46900" w:rsidP="00B63C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E46900" w:rsidRPr="00B6649A" w:rsidRDefault="00E46900" w:rsidP="00E46900">
      <w:pPr>
        <w:rPr>
          <w:rFonts w:ascii="Times New Roman" w:hAnsi="Times New Roman" w:cs="Times New Roman"/>
        </w:rPr>
      </w:pPr>
    </w:p>
    <w:p w:rsidR="00E46900" w:rsidRPr="00135AC0" w:rsidRDefault="00E46900" w:rsidP="00E46900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35AC0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>
        <w:rPr>
          <w:rFonts w:ascii="Times New Roman" w:hAnsi="Times New Roman" w:cs="Times New Roman"/>
          <w:b/>
          <w:sz w:val="20"/>
          <w:szCs w:val="20"/>
        </w:rPr>
        <w:t>Çıktıları</w:t>
      </w:r>
      <w:r w:rsidRPr="00135AC0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336" w:type="dxa"/>
        <w:tblLayout w:type="fixed"/>
        <w:tblLook w:val="04A0" w:firstRow="1" w:lastRow="0" w:firstColumn="1" w:lastColumn="0" w:noHBand="0" w:noVBand="1"/>
      </w:tblPr>
      <w:tblGrid>
        <w:gridCol w:w="2151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B63CCF" w:rsidRPr="00B6649A" w:rsidTr="005F1588">
        <w:trPr>
          <w:trHeight w:val="526"/>
        </w:trPr>
        <w:tc>
          <w:tcPr>
            <w:tcW w:w="2151" w:type="dxa"/>
            <w:vAlign w:val="center"/>
          </w:tcPr>
          <w:p w:rsidR="00B63CCF" w:rsidRPr="00B6649A" w:rsidRDefault="00B63CCF" w:rsidP="005F158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5F1588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649A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B63CCF" w:rsidRPr="00B6649A" w:rsidTr="005F1588">
        <w:trPr>
          <w:trHeight w:val="340"/>
        </w:trPr>
        <w:tc>
          <w:tcPr>
            <w:tcW w:w="2151" w:type="dxa"/>
            <w:vAlign w:val="center"/>
          </w:tcPr>
          <w:p w:rsidR="00B63CCF" w:rsidRPr="00B63CCF" w:rsidRDefault="00B63CCF" w:rsidP="005F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3CCF">
              <w:rPr>
                <w:rFonts w:ascii="Times New Roman" w:hAnsi="Times New Roman" w:cs="Times New Roman"/>
                <w:sz w:val="20"/>
                <w:szCs w:val="20"/>
              </w:rPr>
              <w:t>Maliye Politikası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9" w:type="dxa"/>
            <w:vAlign w:val="center"/>
          </w:tcPr>
          <w:p w:rsidR="00B63CCF" w:rsidRPr="00B6649A" w:rsidRDefault="00B63CCF" w:rsidP="005F15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09761D" w:rsidRDefault="0009761D"/>
    <w:sectPr w:rsidR="0009761D" w:rsidSect="000976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3F3B59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6900"/>
    <w:rsid w:val="00085312"/>
    <w:rsid w:val="0009761D"/>
    <w:rsid w:val="005F1588"/>
    <w:rsid w:val="00B63CCF"/>
    <w:rsid w:val="00B85BED"/>
    <w:rsid w:val="00E46900"/>
    <w:rsid w:val="00E6240C"/>
    <w:rsid w:val="00E875AC"/>
    <w:rsid w:val="00F54573"/>
    <w:rsid w:val="00FA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69255"/>
  <w15:docId w15:val="{518EB4B5-4A27-471A-A9EE-3ACAA3641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469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E46900"/>
    <w:rPr>
      <w:b/>
      <w:bCs/>
    </w:rPr>
  </w:style>
  <w:style w:type="paragraph" w:styleId="ListeParagraf">
    <w:name w:val="List Paragraph"/>
    <w:basedOn w:val="Normal"/>
    <w:uiPriority w:val="34"/>
    <w:qFormat/>
    <w:rsid w:val="00E46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E469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VarsaylanBiem">
    <w:name w:val="Varsayılan Biçem"/>
    <w:rsid w:val="00E46900"/>
    <w:pPr>
      <w:suppressAutoHyphens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3199</Characters>
  <Application>Microsoft Office Word</Application>
  <DocSecurity>0</DocSecurity>
  <Lines>26</Lines>
  <Paragraphs>7</Paragraphs>
  <ScaleCrop>false</ScaleCrop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Maliye Politikası</dc:title>
  <dc:creator>Arş. Gör. Ali Burak AKSUNGUR</dc:creator>
  <cp:lastModifiedBy>Arş. Gör. Ali Burak AKSUNGUR</cp:lastModifiedBy>
  <cp:revision>8</cp:revision>
  <dcterms:created xsi:type="dcterms:W3CDTF">2018-09-19T13:24:00Z</dcterms:created>
  <dcterms:modified xsi:type="dcterms:W3CDTF">2018-10-10T22:29:00Z</dcterms:modified>
</cp:coreProperties>
</file>